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DC8B6">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方正黑体_GBK" w:hAnsi="方正黑体_GBK" w:eastAsia="方正黑体_GBK" w:cs="方正黑体_GBK"/>
          <w:bCs/>
          <w:color w:val="000000" w:themeColor="text1"/>
          <w:spacing w:val="1"/>
          <w:w w:val="100"/>
          <w:kern w:val="0"/>
          <w:sz w:val="33"/>
          <w:szCs w:val="33"/>
          <w:highlight w:val="none"/>
          <w:fitText w:val="13200" w:id="1026323836"/>
          <w:lang w:val="en-US" w:eastAsia="zh-CN"/>
          <w14:textFill>
            <w14:solidFill>
              <w14:schemeClr w14:val="tx1"/>
            </w14:solidFill>
          </w14:textFill>
        </w:rPr>
      </w:pPr>
      <w:bookmarkStart w:id="0" w:name="_GoBack"/>
      <w:r>
        <w:rPr>
          <w:rFonts w:hint="eastAsia" w:ascii="方正黑体_GBK" w:hAnsi="方正黑体_GBK" w:eastAsia="方正黑体_GBK" w:cs="方正黑体_GBK"/>
          <w:bCs/>
          <w:color w:val="000000" w:themeColor="text1"/>
          <w:kern w:val="0"/>
          <w:sz w:val="33"/>
          <w:szCs w:val="33"/>
          <w:highlight w:val="none"/>
          <w:lang w:val="en-US" w:eastAsia="zh-CN"/>
          <w14:textFill>
            <w14:solidFill>
              <w14:schemeClr w14:val="tx1"/>
            </w14:solidFill>
          </w14:textFill>
        </w:rPr>
        <w:t>附件</w:t>
      </w:r>
      <w:r>
        <w:rPr>
          <w:rFonts w:hint="default" w:ascii="Times New Roman" w:hAnsi="Times New Roman" w:eastAsia="方正黑体_GBK" w:cs="Times New Roman"/>
          <w:bCs/>
          <w:color w:val="000000" w:themeColor="text1"/>
          <w:kern w:val="0"/>
          <w:sz w:val="33"/>
          <w:szCs w:val="33"/>
          <w:highlight w:val="none"/>
          <w:lang w:val="en-US" w:eastAsia="zh-CN"/>
          <w14:textFill>
            <w14:solidFill>
              <w14:schemeClr w14:val="tx1"/>
            </w14:solidFill>
          </w14:textFill>
        </w:rPr>
        <w:t>1</w:t>
      </w:r>
    </w:p>
    <w:p w14:paraId="139D0CF8">
      <w:pPr>
        <w:spacing w:line="700" w:lineRule="exact"/>
        <w:jc w:val="center"/>
        <w:rPr>
          <w:rFonts w:hint="eastAsia" w:ascii="Times New Roman" w:hAnsi="Times New Roman" w:eastAsia="方正小标宋_GBK" w:cs="Times New Roman"/>
          <w:bCs/>
          <w:color w:val="000000" w:themeColor="text1"/>
          <w:spacing w:val="0"/>
          <w:sz w:val="44"/>
          <w:szCs w:val="44"/>
          <w:highlight w:val="none"/>
          <w:lang w:eastAsia="zh-CN"/>
          <w14:textFill>
            <w14:solidFill>
              <w14:schemeClr w14:val="tx1"/>
            </w14:solidFill>
          </w14:textFill>
        </w:rPr>
      </w:pPr>
      <w:r>
        <w:rPr>
          <w:rFonts w:hint="eastAsia" w:ascii="Times New Roman" w:hAnsi="Times New Roman" w:eastAsia="方正小标宋_GBK" w:cs="Times New Roman"/>
          <w:bCs/>
          <w:color w:val="000000" w:themeColor="text1"/>
          <w:spacing w:val="1"/>
          <w:w w:val="96"/>
          <w:kern w:val="0"/>
          <w:sz w:val="44"/>
          <w:szCs w:val="44"/>
          <w:highlight w:val="none"/>
          <w:fitText w:val="13200" w:id="1026323836"/>
          <w14:textFill>
            <w14:solidFill>
              <w14:schemeClr w14:val="tx1"/>
            </w14:solidFill>
          </w14:textFill>
        </w:rPr>
        <w:t>2026年上半年“小平故里英才计划”引进急需紧缺</w:t>
      </w:r>
      <w:r>
        <w:rPr>
          <w:rFonts w:hint="eastAsia" w:ascii="Times New Roman" w:hAnsi="Times New Roman" w:eastAsia="方正小标宋_GBK" w:cs="Times New Roman"/>
          <w:bCs/>
          <w:color w:val="000000" w:themeColor="text1"/>
          <w:spacing w:val="1"/>
          <w:w w:val="96"/>
          <w:kern w:val="0"/>
          <w:sz w:val="44"/>
          <w:szCs w:val="44"/>
          <w:highlight w:val="none"/>
          <w:fitText w:val="13200" w:id="1026323836"/>
          <w:lang w:eastAsia="zh-CN"/>
          <w14:textFill>
            <w14:solidFill>
              <w14:schemeClr w14:val="tx1"/>
            </w14:solidFill>
          </w14:textFill>
        </w:rPr>
        <w:t>专业</w:t>
      </w:r>
      <w:r>
        <w:rPr>
          <w:rFonts w:hint="eastAsia" w:ascii="Times New Roman" w:hAnsi="Times New Roman" w:eastAsia="方正小标宋_GBK" w:cs="Times New Roman"/>
          <w:bCs/>
          <w:color w:val="000000" w:themeColor="text1"/>
          <w:spacing w:val="1"/>
          <w:w w:val="96"/>
          <w:kern w:val="0"/>
          <w:sz w:val="44"/>
          <w:szCs w:val="44"/>
          <w:highlight w:val="none"/>
          <w:fitText w:val="13200" w:id="1026323836"/>
          <w14:textFill>
            <w14:solidFill>
              <w14:schemeClr w14:val="tx1"/>
            </w14:solidFill>
          </w14:textFill>
        </w:rPr>
        <w:t>人才</w:t>
      </w:r>
      <w:r>
        <w:rPr>
          <w:rFonts w:hint="eastAsia" w:ascii="Times New Roman" w:hAnsi="Times New Roman" w:eastAsia="方正小标宋_GBK" w:cs="Times New Roman"/>
          <w:bCs/>
          <w:color w:val="000000" w:themeColor="text1"/>
          <w:spacing w:val="1"/>
          <w:w w:val="96"/>
          <w:kern w:val="0"/>
          <w:sz w:val="44"/>
          <w:szCs w:val="44"/>
          <w:highlight w:val="none"/>
          <w:fitText w:val="13200" w:id="1026323836"/>
          <w:lang w:eastAsia="zh-CN"/>
          <w14:textFill>
            <w14:solidFill>
              <w14:schemeClr w14:val="tx1"/>
            </w14:solidFill>
          </w14:textFill>
        </w:rPr>
        <w:t>职位一览</w:t>
      </w:r>
      <w:r>
        <w:rPr>
          <w:rFonts w:hint="eastAsia" w:ascii="Times New Roman" w:hAnsi="Times New Roman" w:eastAsia="方正小标宋_GBK" w:cs="Times New Roman"/>
          <w:bCs/>
          <w:color w:val="000000" w:themeColor="text1"/>
          <w:spacing w:val="11"/>
          <w:w w:val="96"/>
          <w:kern w:val="0"/>
          <w:sz w:val="44"/>
          <w:szCs w:val="44"/>
          <w:highlight w:val="none"/>
          <w:fitText w:val="13200" w:id="1026323836"/>
          <w:lang w:eastAsia="zh-CN"/>
          <w14:textFill>
            <w14:solidFill>
              <w14:schemeClr w14:val="tx1"/>
            </w14:solidFill>
          </w14:textFill>
        </w:rPr>
        <w:t>表</w:t>
      </w:r>
    </w:p>
    <w:bookmarkEnd w:id="0"/>
    <w:tbl>
      <w:tblPr>
        <w:tblStyle w:val="13"/>
        <w:tblW w:w="15825" w:type="dxa"/>
        <w:tblInd w:w="-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
        <w:gridCol w:w="912"/>
        <w:gridCol w:w="650"/>
        <w:gridCol w:w="800"/>
        <w:gridCol w:w="888"/>
        <w:gridCol w:w="4037"/>
        <w:gridCol w:w="825"/>
        <w:gridCol w:w="1013"/>
        <w:gridCol w:w="750"/>
        <w:gridCol w:w="800"/>
        <w:gridCol w:w="3275"/>
        <w:gridCol w:w="725"/>
        <w:gridCol w:w="787"/>
      </w:tblGrid>
      <w:tr w14:paraId="4B75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07D">
            <w:pPr>
              <w:keepNext w:val="0"/>
              <w:keepLines w:val="0"/>
              <w:widowControl/>
              <w:suppressLineNumbers w:val="0"/>
              <w:jc w:val="center"/>
              <w:textAlignment w:val="center"/>
              <w:rPr>
                <w:rFonts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8F0">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单位名称</w:t>
            </w:r>
          </w:p>
        </w:tc>
        <w:tc>
          <w:tcPr>
            <w:tcW w:w="650" w:type="dxa"/>
            <w:tcBorders>
              <w:top w:val="single" w:color="000000" w:sz="4" w:space="0"/>
              <w:left w:val="single" w:color="000000" w:sz="4" w:space="0"/>
              <w:bottom w:val="nil"/>
              <w:right w:val="single" w:color="000000" w:sz="4" w:space="0"/>
            </w:tcBorders>
            <w:shd w:val="clear" w:color="auto" w:fill="auto"/>
            <w:vAlign w:val="center"/>
          </w:tcPr>
          <w:p w14:paraId="4BC0C3B9">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所属行业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0E6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联系人/职务/电话）</w:t>
            </w:r>
          </w:p>
        </w:tc>
        <w:tc>
          <w:tcPr>
            <w:tcW w:w="888" w:type="dxa"/>
            <w:tcBorders>
              <w:top w:val="single" w:color="000000" w:sz="4" w:space="0"/>
              <w:left w:val="single" w:color="000000" w:sz="4" w:space="0"/>
              <w:bottom w:val="nil"/>
              <w:right w:val="single" w:color="000000" w:sz="4" w:space="0"/>
            </w:tcBorders>
            <w:shd w:val="clear" w:color="auto" w:fill="auto"/>
            <w:vAlign w:val="center"/>
          </w:tcPr>
          <w:p w14:paraId="55848A89">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电子邮箱</w:t>
            </w:r>
          </w:p>
        </w:tc>
        <w:tc>
          <w:tcPr>
            <w:tcW w:w="4037" w:type="dxa"/>
            <w:tcBorders>
              <w:top w:val="single" w:color="000000" w:sz="4" w:space="0"/>
              <w:left w:val="single" w:color="000000" w:sz="4" w:space="0"/>
              <w:bottom w:val="nil"/>
              <w:right w:val="single" w:color="000000" w:sz="4" w:space="0"/>
            </w:tcBorders>
            <w:shd w:val="clear" w:color="auto" w:fill="auto"/>
            <w:vAlign w:val="center"/>
          </w:tcPr>
          <w:p w14:paraId="44FFE917">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单位简介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345">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招聘职位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DF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专业要求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092">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需求人数</w:t>
            </w:r>
          </w:p>
        </w:tc>
        <w:tc>
          <w:tcPr>
            <w:tcW w:w="800" w:type="dxa"/>
            <w:tcBorders>
              <w:top w:val="single" w:color="000000" w:sz="4" w:space="0"/>
              <w:left w:val="single" w:color="000000" w:sz="4" w:space="0"/>
              <w:bottom w:val="single" w:color="000000" w:sz="4" w:space="0"/>
              <w:right w:val="nil"/>
            </w:tcBorders>
            <w:shd w:val="clear" w:color="auto" w:fill="auto"/>
            <w:vAlign w:val="center"/>
          </w:tcPr>
          <w:p w14:paraId="34185A48">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学历要求</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C6FB">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相关条件要求</w:t>
            </w:r>
          </w:p>
        </w:tc>
        <w:tc>
          <w:tcPr>
            <w:tcW w:w="725" w:type="dxa"/>
            <w:tcBorders>
              <w:top w:val="single" w:color="000000" w:sz="4" w:space="0"/>
              <w:left w:val="single" w:color="000000" w:sz="4" w:space="0"/>
              <w:bottom w:val="nil"/>
              <w:right w:val="single" w:color="000000" w:sz="4" w:space="0"/>
            </w:tcBorders>
            <w:shd w:val="clear" w:color="auto" w:fill="auto"/>
            <w:vAlign w:val="center"/>
          </w:tcPr>
          <w:p w14:paraId="594C4BFE">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福利待遇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2A25">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u w:val="none"/>
                <w14:textFill>
                  <w14:solidFill>
                    <w14:schemeClr w14:val="tx1"/>
                  </w14:solidFill>
                </w14:textFill>
              </w:rPr>
            </w:pPr>
            <w:r>
              <w:rPr>
                <w:rFonts w:hint="eastAsia" w:ascii="黑体" w:hAnsi="宋体" w:eastAsia="黑体" w:cs="黑体"/>
                <w:i w:val="0"/>
                <w:iCs w:val="0"/>
                <w:color w:val="000000" w:themeColor="text1"/>
                <w:kern w:val="0"/>
                <w:sz w:val="20"/>
                <w:szCs w:val="20"/>
                <w:u w:val="none"/>
                <w:lang w:val="en-US" w:eastAsia="zh-CN" w:bidi="ar"/>
                <w14:textFill>
                  <w14:solidFill>
                    <w14:schemeClr w14:val="tx1"/>
                  </w14:solidFill>
                </w14:textFill>
              </w:rPr>
              <w:t>备注</w:t>
            </w:r>
          </w:p>
        </w:tc>
      </w:tr>
      <w:tr w14:paraId="2600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6"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5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C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广安投资集团下属广安广投大数据集团有限公司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E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数字经济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陈明</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广安投资集团党建人资部工作人员</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座机</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0826-2998070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91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themeColor="text1"/>
                <w:sz w:val="22"/>
                <w:szCs w:val="22"/>
                <w:u w:val="singl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begin"/>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instrText xml:space="preserve"> HYPERLINK "mailto:gatzjtrlzyb@163.com" </w:instrText>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separate"/>
            </w:r>
            <w:r>
              <w:rPr>
                <w:rStyle w:val="16"/>
                <w:rFonts w:hint="default" w:ascii="Times New Roman" w:hAnsi="Times New Roman" w:eastAsia="方正仿宋_GBK" w:cs="Times New Roman"/>
                <w:i w:val="0"/>
                <w:iCs w:val="0"/>
                <w:color w:val="000000" w:themeColor="text1"/>
                <w:sz w:val="22"/>
                <w:szCs w:val="22"/>
                <w:u w:val="single"/>
                <w14:textFill>
                  <w14:solidFill>
                    <w14:schemeClr w14:val="tx1"/>
                  </w14:solidFill>
                </w14:textFill>
              </w:rPr>
              <w:t>gatzjtrlzyb@163.com</w:t>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end"/>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themeColor="text1"/>
                <w:sz w:val="16"/>
                <w:szCs w:val="16"/>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广安广投大数据集团有限公司于2023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年</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8</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月</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22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日由广安投资集团与成都数据集团共同出资成立，是广安市属智慧城市建设唯一国有主体，注册资本</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6000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万元。公司为四川省大数据发展研究会副会长单位、广安市数据协会副会长兼秘书长单位，</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2025</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年</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12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月获评国家高新技术企业，数据要素服务站、信创云等入选广安智慧城市科普基地。公司设四大部门，核心业务包括智慧城市规划建设、数据治理运营、数字基础设施投建运营。已通过</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5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项管理体系认证，拥有增值电信经营许可证、</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CMMI3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ITSS3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CS1</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DSMM2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DCMM1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等资质及</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23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项软件著作权，资质完备。公司承建市民服务中心信息化项目，投建</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思源</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信创云、检查检验结果互认平台等，打造</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8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大数据应用场景，构建</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“3+N”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业务体系。公司以数智赋能城市发展，推动广安产业数字化与数字产业化。未来，公司聚焦数字治理、基建、要素、数实融合四大赛道，立足广安、辐射川东，致力成为川内一流的城市数字基建发展商、数字政府集成商、数据资产运营商、数字经济生态聚合商，助力成渝地区双城经济圈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管理岗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E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计算机科学与技术、软件工程、信息与计算科学等计算机类相关专业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硕士研究生及以上（双一流及以上）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7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1.年龄38周岁及以下；</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2.具备5年及以上数字政府/数据要素/智慧城市售前经验，独立负责过市级及以上数据中台、数据治理、智慧城市等千万级项目售前全流程（需提供证明）；                                                                                                            3.精通数据治理、数据安全、大数据架构、云计算、信创体系，能独立输出顶层方案与技术架构；</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4.熟悉政府项目流程、招投标、可研编制、汇报表述、高层沟通，具备优秀方案撰写与宣讲能力；</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5.须持有计算机技术与软件专业技术资格（水平）考试中级及以上资格证书；</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6.逻辑清晰、抗压能力强，具有央企、省属或市属国资数据集团/数字政府头部企业经验者可优先。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2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最高40</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万元（税前）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B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薪酬面议，执行公司薪酬体系</w:t>
            </w:r>
          </w:p>
        </w:tc>
      </w:tr>
    </w:tbl>
    <w:p w14:paraId="0F72480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sectPr>
          <w:footerReference r:id="rId3" w:type="default"/>
          <w:footerReference r:id="rId4" w:type="even"/>
          <w:pgSz w:w="16838" w:h="11906" w:orient="landscape"/>
          <w:pgMar w:top="1531" w:right="2041" w:bottom="1531" w:left="1701" w:header="851" w:footer="1474" w:gutter="0"/>
          <w:pgNumType w:fmt="decimal"/>
          <w:cols w:space="0" w:num="1"/>
          <w:rtlGutter w:val="0"/>
          <w:docGrid w:type="lines" w:linePitch="312" w:charSpace="0"/>
        </w:sectPr>
      </w:pPr>
    </w:p>
    <w:tbl>
      <w:tblPr>
        <w:tblStyle w:val="13"/>
        <w:tblW w:w="15825" w:type="dxa"/>
        <w:tblInd w:w="-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
        <w:gridCol w:w="912"/>
        <w:gridCol w:w="650"/>
        <w:gridCol w:w="800"/>
        <w:gridCol w:w="888"/>
        <w:gridCol w:w="4037"/>
        <w:gridCol w:w="825"/>
        <w:gridCol w:w="1013"/>
        <w:gridCol w:w="750"/>
        <w:gridCol w:w="800"/>
        <w:gridCol w:w="3275"/>
        <w:gridCol w:w="725"/>
        <w:gridCol w:w="787"/>
      </w:tblGrid>
      <w:tr w14:paraId="3464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3E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广安投资集团下属广安广投大数据集团有限公司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B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数字经济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8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themeColor="text1"/>
                <w:kern w:val="2"/>
                <w:sz w:val="20"/>
                <w:szCs w:val="20"/>
                <w:u w:val="none"/>
                <w:lang w:val="en-US" w:eastAsia="zh-CN" w:bidi="ar-SA"/>
                <w14:textFill>
                  <w14:solidFill>
                    <w14:schemeClr w14:val="tx1"/>
                  </w14:solidFill>
                </w14:textFill>
              </w:rPr>
            </w:pP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陈明</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广安投资集团党建人资部工作人员</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座机</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0826-2998070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0A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themeColor="text1"/>
                <w:kern w:val="2"/>
                <w:sz w:val="22"/>
                <w:szCs w:val="22"/>
                <w:u w:val="singl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begin"/>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instrText xml:space="preserve"> HYPERLINK "mailto:gatzjtrlzyb@163.com" </w:instrText>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separate"/>
            </w:r>
            <w:r>
              <w:rPr>
                <w:rStyle w:val="16"/>
                <w:rFonts w:hint="default" w:ascii="Times New Roman" w:hAnsi="Times New Roman" w:eastAsia="方正仿宋_GBK" w:cs="Times New Roman"/>
                <w:i w:val="0"/>
                <w:iCs w:val="0"/>
                <w:color w:val="000000" w:themeColor="text1"/>
                <w:sz w:val="22"/>
                <w:szCs w:val="22"/>
                <w:u w:val="single"/>
                <w14:textFill>
                  <w14:solidFill>
                    <w14:schemeClr w14:val="tx1"/>
                  </w14:solidFill>
                </w14:textFill>
              </w:rPr>
              <w:t>gatzjtrlzyb@163.com</w:t>
            </w:r>
            <w:r>
              <w:rPr>
                <w:rFonts w:hint="default" w:ascii="Times New Roman" w:hAnsi="Times New Roman" w:eastAsia="方正仿宋_GBK" w:cs="Times New Roman"/>
                <w:i w:val="0"/>
                <w:iCs w:val="0"/>
                <w:color w:val="000000" w:themeColor="text1"/>
                <w:kern w:val="0"/>
                <w:sz w:val="22"/>
                <w:szCs w:val="22"/>
                <w:u w:val="single"/>
                <w:lang w:val="en-US" w:eastAsia="zh-CN" w:bidi="ar"/>
                <w14:textFill>
                  <w14:solidFill>
                    <w14:schemeClr w14:val="tx1"/>
                  </w14:solidFill>
                </w14:textFill>
              </w:rPr>
              <w:fldChar w:fldCharType="end"/>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7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themeColor="text1"/>
                <w:kern w:val="2"/>
                <w:sz w:val="16"/>
                <w:szCs w:val="16"/>
                <w:u w:val="non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广安广投大数据集团有限公司于2023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年</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8</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月</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22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日由广安投资集团与成都数据集团共同出资成立，是广安市属智慧城市建设唯一国有主体，注册资本</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6000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万元。公司为四川省大数据发展研究会副会长单位、广安市数据协会副会长兼秘书长单位，</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2025</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年</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12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月获评国家高新技术企业，数据要素服务站、信创云等入选广安智慧城市科普基地。公司设四大部门，核心业务包括智慧城市规划建设、数据治理运营、数字基础设施投建运营。已通过</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5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项管理体系认证，拥有增值电信经营许可证、</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CMMI3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ITSS3</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CS1</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DSMM2</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DCMM1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等资质及</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23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项软件著作权，资质完备。公司承建市民服务中心信息化项目，投建</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思源</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信创云、检查检验结果互认平台等，打造</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8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大数据应用场景，构建</w:t>
            </w:r>
            <w:r>
              <w:rPr>
                <w:rFonts w:hint="default" w:ascii="Times New Roman" w:hAnsi="Times New Roman" w:eastAsia="方正仿宋_GBK" w:cs="Times New Roman"/>
                <w:i w:val="0"/>
                <w:iCs w:val="0"/>
                <w:color w:val="000000" w:themeColor="text1"/>
                <w:kern w:val="0"/>
                <w:sz w:val="16"/>
                <w:szCs w:val="16"/>
                <w:u w:val="none"/>
                <w:lang w:val="en-US" w:eastAsia="zh-CN" w:bidi="ar"/>
                <w14:textFill>
                  <w14:solidFill>
                    <w14:schemeClr w14:val="tx1"/>
                  </w14:solidFill>
                </w14:textFill>
              </w:rPr>
              <w:t xml:space="preserve"> “3+N” </w:t>
            </w:r>
            <w:r>
              <w:rPr>
                <w:rStyle w:val="20"/>
                <w:rFonts w:hint="default" w:ascii="Times New Roman" w:hAnsi="Times New Roman" w:eastAsia="方正仿宋_GBK" w:cs="Times New Roman"/>
                <w:color w:val="000000" w:themeColor="text1"/>
                <w:lang w:val="en-US" w:eastAsia="zh-CN" w:bidi="ar"/>
                <w14:textFill>
                  <w14:solidFill>
                    <w14:schemeClr w14:val="tx1"/>
                  </w14:solidFill>
                </w14:textFill>
              </w:rPr>
              <w:t>业务体系。公司以数智赋能城市发展，推动广安产业数字化与数字产业化。未来，公司聚焦数字治理、基建、要素、数实融合四大赛道，立足广安、辐射川东，致力成为川内一流的城市数字基建发展商、数字政府集成商、数据资产运营商、数字经济生态聚合商，助力成渝地区双城经济圈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12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技术岗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010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计算机科学与技术、人工智能、数据科学与大数据技术、数学、统计学等相关专业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07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4D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硕士研究生及以上（双一流及以上）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FE5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1.年龄38周岁及以下；</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 xml:space="preserve">2.熟悉公共数据运营、数据目录、数据确权、数据质量、数据安全合规,具备3年及以上政务数据授权运营、公共数据开发利用或智慧城市数据运营工作经验（需提供证明）；                                                                   </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3.能独立开展数据资产盘点、需求对接、数据产品设计与上架运营，了解数据交易、数据流通、数据授权使用流程，熟练使用SQL；</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4.须持有计算机技术与软件专业技术资格（水平）考试中级及以上资格证书；</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5.具有央企、省属或市属国企大数据平台运营相关经验或信创环境适配经验者可优先。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BC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最高40</w:t>
            </w: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万元（税前）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9D1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19"/>
                <w:rFonts w:hint="default" w:ascii="Times New Roman" w:hAnsi="Times New Roman" w:eastAsia="方正仿宋_GBK" w:cs="Times New Roman"/>
                <w:color w:val="000000" w:themeColor="text1"/>
                <w:lang w:val="en-US" w:eastAsia="zh-CN" w:bidi="ar"/>
                <w14:textFill>
                  <w14:solidFill>
                    <w14:schemeClr w14:val="tx1"/>
                  </w14:solidFill>
                </w14:textFill>
              </w:rPr>
              <w:t>薪酬面议，执行公司薪酬体系</w:t>
            </w:r>
          </w:p>
        </w:tc>
      </w:tr>
    </w:tbl>
    <w:p w14:paraId="4C2F760E">
      <w:pPr>
        <w:keepNext w:val="0"/>
        <w:keepLines w:val="0"/>
        <w:pageBreakBefore w:val="0"/>
        <w:widowControl w:val="0"/>
        <w:kinsoku/>
        <w:wordWrap/>
        <w:overflowPunct/>
        <w:topLinePunct w:val="0"/>
        <w:autoSpaceDE/>
        <w:autoSpaceDN/>
        <w:bidi w:val="0"/>
        <w:adjustRightInd/>
        <w:snapToGrid/>
        <w:spacing w:after="313" w:afterLines="100" w:line="520" w:lineRule="exact"/>
        <w:textAlignment w:val="auto"/>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pPr>
      <w:r>
        <w:rPr>
          <w:rFonts w:hint="eastAsia" w:ascii="Times New Roman" w:hAnsi="Times New Roman" w:eastAsia="方正仿宋_GBK" w:cs="方正仿宋_GBK"/>
          <w:b w:val="0"/>
          <w:bCs/>
          <w:color w:val="000000" w:themeColor="text1"/>
          <w:sz w:val="28"/>
          <w:szCs w:val="28"/>
          <w14:textFill>
            <w14:solidFill>
              <w14:schemeClr w14:val="tx1"/>
            </w14:solidFill>
          </w14:textFill>
        </w:rPr>
        <w:t>备注:年龄计算截止时间为2026年4月1</w:t>
      </w:r>
      <w:r>
        <w:rPr>
          <w:rFonts w:hint="eastAsia" w:ascii="Times New Roman" w:hAnsi="Times New Roman" w:eastAsia="方正仿宋_GBK" w:cs="方正仿宋_GBK"/>
          <w:b w:val="0"/>
          <w:bCs/>
          <w:color w:val="000000" w:themeColor="text1"/>
          <w:sz w:val="28"/>
          <w:szCs w:val="28"/>
          <w:lang w:val="en-US" w:eastAsia="zh-CN"/>
          <w14:textFill>
            <w14:solidFill>
              <w14:schemeClr w14:val="tx1"/>
            </w14:solidFill>
          </w14:textFill>
        </w:rPr>
        <w:t>5</w:t>
      </w:r>
      <w:r>
        <w:rPr>
          <w:rFonts w:hint="eastAsia" w:ascii="Times New Roman" w:hAnsi="Times New Roman" w:eastAsia="方正仿宋_GBK" w:cs="方正仿宋_GBK"/>
          <w:b w:val="0"/>
          <w:bCs/>
          <w:color w:val="000000" w:themeColor="text1"/>
          <w:sz w:val="28"/>
          <w:szCs w:val="28"/>
          <w14:textFill>
            <w14:solidFill>
              <w14:schemeClr w14:val="tx1"/>
            </w14:solidFill>
          </w14:textFill>
        </w:rPr>
        <w:t>日</w:t>
      </w:r>
    </w:p>
    <w:sectPr>
      <w:footerReference r:id="rId5" w:type="default"/>
      <w:footerReference r:id="rId6" w:type="even"/>
      <w:pgSz w:w="16838" w:h="11906" w:orient="landscape"/>
      <w:pgMar w:top="1531" w:right="2041" w:bottom="1531" w:left="170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B39D72-2A9F-4A22-BFE8-AF5BDB8D59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1990A3-B3BB-462C-A6F9-0F3851A336F0}"/>
  </w:font>
  <w:font w:name="方正仿宋_GBK">
    <w:panose1 w:val="03000509000000000000"/>
    <w:charset w:val="86"/>
    <w:family w:val="script"/>
    <w:pitch w:val="default"/>
    <w:sig w:usb0="00000001" w:usb1="080E0000" w:usb2="00000000" w:usb3="00000000" w:csb0="00040000" w:csb1="00000000"/>
    <w:embedRegular r:id="rId3" w:fontKey="{FEAECC08-DD69-40BD-92A1-DACE4FE4F318}"/>
  </w:font>
  <w:font w:name="方正小标宋_GBK">
    <w:panose1 w:val="03000509000000000000"/>
    <w:charset w:val="86"/>
    <w:family w:val="script"/>
    <w:pitch w:val="default"/>
    <w:sig w:usb0="00000001" w:usb1="080E0000" w:usb2="00000000" w:usb3="00000000" w:csb0="00040000" w:csb1="00000000"/>
    <w:embedRegular r:id="rId4" w:fontKey="{6565E25A-0198-4113-B770-8557ADB1FEE8}"/>
  </w:font>
  <w:font w:name="方正黑体_GBK">
    <w:panose1 w:val="03000509000000000000"/>
    <w:charset w:val="86"/>
    <w:family w:val="auto"/>
    <w:pitch w:val="default"/>
    <w:sig w:usb0="00000001" w:usb1="080E0000" w:usb2="00000000" w:usb3="00000000" w:csb0="00040000" w:csb1="00000000"/>
    <w:embedRegular r:id="rId5" w:fontKey="{F6361A09-F66B-4BD2-AA43-17A44D27D80F}"/>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01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971030" cy="6362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971030" cy="636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01D42">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50.1pt;width:548.9pt;mso-position-horizontal:center;mso-position-horizontal-relative:margin;z-index:251659264;mso-width-relative:page;mso-height-relative:page;" filled="f" stroked="f" coordsize="21600,21600" o:gfxdata="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tv0wtMAAAAGAQAADwAAAAAAAAABACAAAAAiAAAAZHJzL2Rvd25yZXYueG1s&#10;UEsBAhQAFAAAAAgAh07iQNkC7xI2AgAAYgQAAA4AAAAAAAAAAQAgAAAAIgEAAGRycy9lMm9Eb2Mu&#10;eG1sUEsFBgAAAAAGAAYAWQEAAMoFAAAAAA==&#10;">
              <v:fill on="f" focussize="0,0"/>
              <v:stroke on="f" weight="0.5pt"/>
              <v:imagedata o:title=""/>
              <o:lock v:ext="edit" aspectratio="f"/>
              <v:textbox inset="0mm,0mm,0mm,0mm">
                <w:txbxContent>
                  <w:p w14:paraId="42601D42">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4AA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45435" cy="431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454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972F4">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4pt;width:224.05pt;mso-position-horizontal:center;mso-position-horizontal-relative:margin;z-index:251660288;mso-width-relative:page;mso-height-relative:page;" filled="f" stroked="f" coordsize="21600,21600" o:gfxdata="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nv58jTAAAABAEAAA8AAAAAAAAAAQAgAAAAIgAAAGRycy9kb3ducmV2Lnht&#10;bFBLAQIUABQAAAAIAIdO4kAiHF1/NwIAAGIEAAAOAAAAAAAAAAEAIAAAACIBAABkcnMvZTJvRG9j&#10;LnhtbFBLBQYAAAAABgAGAFkBAADLBQAAAAA=&#10;">
              <v:fill on="f" focussize="0,0"/>
              <v:stroke on="f" weight="0.5pt"/>
              <v:imagedata o:title=""/>
              <o:lock v:ext="edit" aspectratio="f"/>
              <v:textbox inset="0mm,0mm,0mm,0mm">
                <w:txbxContent>
                  <w:p w14:paraId="1FE972F4">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65D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618480" cy="6362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18480" cy="636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EAA7">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50.1pt;width:442.4pt;mso-position-horizontal:center;mso-position-horizontal-relative:margin;z-index:251661312;mso-width-relative:page;mso-height-relative:page;" filled="f" stroked="f" coordsize="21600,21600" o:gfxdata="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com1dMAAAAFAQAADwAAAAAAAAABACAAAAAiAAAAZHJzL2Rvd25yZXYueG1s&#10;UEsBAhQAFAAAAAgAh07iQAFBO5E2AgAAZAQAAA4AAAAAAAAAAQAgAAAAIgEAAGRycy9lMm9Eb2Mu&#10;eG1sUEsFBgAAAAAGAAYAWQEAAMoFAAAAAA==&#10;">
              <v:fill on="f" focussize="0,0"/>
              <v:stroke on="f" weight="0.5pt"/>
              <v:imagedata o:title=""/>
              <o:lock v:ext="edit" aspectratio="f"/>
              <v:textbox inset="0mm,0mm,0mm,0mm">
                <w:txbxContent>
                  <w:p w14:paraId="68D7EAA7">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E87F">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45435" cy="431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8454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DED06">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4pt;width:224.05pt;mso-position-horizontal:center;mso-position-horizontal-relative:margin;z-index:251662336;mso-width-relative:page;mso-height-relative:page;" filled="f" stroked="f" coordsize="21600,21600" o:gfxdata="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7+fI0wAAAAQBAAAPAAAAAAAAAAEAIAAAACIAAABkcnMvZG93bnJldi54&#10;bWxQSwECFAAUAAAACACHTuJAcFwg+zgCAABkBAAADgAAAAAAAAABACAAAAAiAQAAZHJzL2Uyb0Rv&#10;Yy54bWxQSwUGAAAAAAYABgBZAQAAzAUAAAAA&#10;">
              <v:fill on="f" focussize="0,0"/>
              <v:stroke on="f" weight="0.5pt"/>
              <v:imagedata o:title=""/>
              <o:lock v:ext="edit" aspectratio="f"/>
              <v:textbox inset="0mm,0mm,0mm,0mm">
                <w:txbxContent>
                  <w:p w14:paraId="766DED06">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zFhNjM5ZjhjNzQzNTExNzI1ZTc4YWRkZDA1NTEifQ=="/>
  </w:docVars>
  <w:rsids>
    <w:rsidRoot w:val="00000000"/>
    <w:rsid w:val="01D93608"/>
    <w:rsid w:val="025C52F6"/>
    <w:rsid w:val="02E17FEC"/>
    <w:rsid w:val="04473600"/>
    <w:rsid w:val="06F35CC1"/>
    <w:rsid w:val="07E07FF3"/>
    <w:rsid w:val="0BBE4019"/>
    <w:rsid w:val="0C8D626F"/>
    <w:rsid w:val="10D3637C"/>
    <w:rsid w:val="127D371E"/>
    <w:rsid w:val="13B32A60"/>
    <w:rsid w:val="183F5EA2"/>
    <w:rsid w:val="19707D2D"/>
    <w:rsid w:val="19FD2FB1"/>
    <w:rsid w:val="1A8B0860"/>
    <w:rsid w:val="1B6A7674"/>
    <w:rsid w:val="1C26359D"/>
    <w:rsid w:val="1ECA5D66"/>
    <w:rsid w:val="1F7E7E08"/>
    <w:rsid w:val="20C37A2E"/>
    <w:rsid w:val="20D236AA"/>
    <w:rsid w:val="228A2E6A"/>
    <w:rsid w:val="22FA6517"/>
    <w:rsid w:val="23926BDB"/>
    <w:rsid w:val="23E1237E"/>
    <w:rsid w:val="266876DA"/>
    <w:rsid w:val="27E56B08"/>
    <w:rsid w:val="283543A7"/>
    <w:rsid w:val="2AE300D7"/>
    <w:rsid w:val="2C9642F4"/>
    <w:rsid w:val="2DA3549B"/>
    <w:rsid w:val="2F6D6BF8"/>
    <w:rsid w:val="3123578F"/>
    <w:rsid w:val="329A3661"/>
    <w:rsid w:val="333619D3"/>
    <w:rsid w:val="38B41F70"/>
    <w:rsid w:val="3B4B531C"/>
    <w:rsid w:val="3C3E6B7C"/>
    <w:rsid w:val="3E592FF1"/>
    <w:rsid w:val="405F73AD"/>
    <w:rsid w:val="41007633"/>
    <w:rsid w:val="43BE1EEF"/>
    <w:rsid w:val="469E3380"/>
    <w:rsid w:val="4761239C"/>
    <w:rsid w:val="484A0C16"/>
    <w:rsid w:val="49872D6A"/>
    <w:rsid w:val="4A024480"/>
    <w:rsid w:val="4BF47196"/>
    <w:rsid w:val="4D4E372D"/>
    <w:rsid w:val="4EA02C4D"/>
    <w:rsid w:val="4FA22E8F"/>
    <w:rsid w:val="53947D1D"/>
    <w:rsid w:val="55EE2F30"/>
    <w:rsid w:val="5993146B"/>
    <w:rsid w:val="5A8E4019"/>
    <w:rsid w:val="5ABB4B66"/>
    <w:rsid w:val="5D725A79"/>
    <w:rsid w:val="603D3458"/>
    <w:rsid w:val="63024800"/>
    <w:rsid w:val="63CE749F"/>
    <w:rsid w:val="662621EA"/>
    <w:rsid w:val="67987117"/>
    <w:rsid w:val="67FC538A"/>
    <w:rsid w:val="68245299"/>
    <w:rsid w:val="68371030"/>
    <w:rsid w:val="6C274577"/>
    <w:rsid w:val="6F445782"/>
    <w:rsid w:val="6F6F4D7C"/>
    <w:rsid w:val="70B43E8C"/>
    <w:rsid w:val="711749ED"/>
    <w:rsid w:val="717156F4"/>
    <w:rsid w:val="71EB21FC"/>
    <w:rsid w:val="72AC7F1B"/>
    <w:rsid w:val="73382D72"/>
    <w:rsid w:val="73A806E2"/>
    <w:rsid w:val="74187D3B"/>
    <w:rsid w:val="7562548C"/>
    <w:rsid w:val="756F4A46"/>
    <w:rsid w:val="758D5DE2"/>
    <w:rsid w:val="75E1612D"/>
    <w:rsid w:val="778436A7"/>
    <w:rsid w:val="77C7422B"/>
    <w:rsid w:val="784E4B50"/>
    <w:rsid w:val="78BD108A"/>
    <w:rsid w:val="78C17EAD"/>
    <w:rsid w:val="78CE433A"/>
    <w:rsid w:val="78DE006E"/>
    <w:rsid w:val="7D75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tabs>
        <w:tab w:val="left" w:pos="1719"/>
        <w:tab w:val="left" w:pos="1892"/>
      </w:tabs>
      <w:ind w:left="4487"/>
    </w:pPr>
  </w:style>
  <w:style w:type="paragraph" w:styleId="5">
    <w:name w:val="Normal Indent"/>
    <w:basedOn w:val="1"/>
    <w:qFormat/>
    <w:uiPriority w:val="99"/>
  </w:style>
  <w:style w:type="paragraph" w:styleId="6">
    <w:name w:val="Body Text"/>
    <w:basedOn w:val="1"/>
    <w:next w:val="7"/>
    <w:qFormat/>
    <w:uiPriority w:val="0"/>
    <w:pPr>
      <w:widowControl w:val="0"/>
      <w:spacing w:after="120" w:line="560" w:lineRule="exact"/>
      <w:jc w:val="both"/>
    </w:pPr>
    <w:rPr>
      <w:rFonts w:ascii="Times New Roman" w:hAnsi="Times New Roman" w:eastAsia="宋体" w:cs="Times New Roman"/>
      <w:kern w:val="2"/>
      <w:sz w:val="32"/>
      <w:szCs w:val="22"/>
      <w:lang w:val="en-US" w:eastAsia="zh-CN" w:bidi="ar-SA"/>
    </w:rPr>
  </w:style>
  <w:style w:type="paragraph" w:customStyle="1" w:styleId="7">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qFormat/>
    <w:uiPriority w:val="0"/>
    <w:pPr>
      <w:spacing w:before="240" w:after="60"/>
      <w:jc w:val="center"/>
      <w:outlineLvl w:val="0"/>
    </w:pPr>
    <w:rPr>
      <w:rFonts w:ascii="Arial" w:hAnsi="Arial" w:cs="Times New Roman"/>
      <w:b/>
      <w:sz w:val="32"/>
    </w:r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footer1"/>
    <w:basedOn w:val="1"/>
    <w:qFormat/>
    <w:uiPriority w:val="0"/>
    <w:pPr>
      <w:tabs>
        <w:tab w:val="center" w:pos="4153"/>
        <w:tab w:val="right" w:pos="8306"/>
      </w:tabs>
    </w:pPr>
    <w:rPr>
      <w:sz w:val="18"/>
    </w:rPr>
  </w:style>
  <w:style w:type="character" w:customStyle="1" w:styleId="18">
    <w:name w:val="NormalCharacter"/>
    <w:basedOn w:val="14"/>
    <w:semiHidden/>
    <w:qFormat/>
    <w:uiPriority w:val="0"/>
    <w:rPr>
      <w:rFonts w:ascii="Times New Roman" w:hAnsi="Times New Roman" w:eastAsia="宋体" w:cs="Times New Roman"/>
      <w:kern w:val="2"/>
      <w:sz w:val="21"/>
      <w:szCs w:val="24"/>
      <w:lang w:val="en-US" w:eastAsia="zh-CN" w:bidi="ar-SA"/>
    </w:rPr>
  </w:style>
  <w:style w:type="character" w:customStyle="1" w:styleId="19">
    <w:name w:val="font91"/>
    <w:basedOn w:val="14"/>
    <w:qFormat/>
    <w:uiPriority w:val="0"/>
    <w:rPr>
      <w:rFonts w:hint="eastAsia" w:ascii="方正仿宋_GBK" w:hAnsi="方正仿宋_GBK" w:eastAsia="方正仿宋_GBK" w:cs="方正仿宋_GBK"/>
      <w:color w:val="000000"/>
      <w:sz w:val="20"/>
      <w:szCs w:val="20"/>
      <w:u w:val="none"/>
    </w:rPr>
  </w:style>
  <w:style w:type="character" w:customStyle="1" w:styleId="20">
    <w:name w:val="font112"/>
    <w:basedOn w:val="14"/>
    <w:qFormat/>
    <w:uiPriority w:val="0"/>
    <w:rPr>
      <w:rFonts w:hint="eastAsia" w:ascii="方正仿宋_GBK" w:hAnsi="方正仿宋_GBK" w:eastAsia="方正仿宋_GBK" w:cs="方正仿宋_GBK"/>
      <w:color w:val="000000"/>
      <w:sz w:val="16"/>
      <w:szCs w:val="16"/>
      <w:u w:val="none"/>
    </w:rPr>
  </w:style>
  <w:style w:type="paragraph" w:customStyle="1" w:styleId="21">
    <w:name w:val="正文2"/>
    <w:basedOn w:val="1"/>
    <w:next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5104</Words>
  <Characters>5353</Characters>
  <Lines>0</Lines>
  <Paragraphs>0</Paragraphs>
  <TotalTime>1</TotalTime>
  <ScaleCrop>false</ScaleCrop>
  <LinksUpToDate>false</LinksUpToDate>
  <CharactersWithSpaces>5685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2025-02-19T08:10:00Z</dcterms:created>
  <dc:creator>Administrator</dc:creator>
  <cp:lastModifiedBy>D lieo.</cp:lastModifiedBy>
  <cp:lastPrinted>2026-03-27T09:25:00Z</cp:lastPrinted>
  <dcterms:modified xsi:type="dcterms:W3CDTF">2026-04-16T08:08:46Z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eyJoZGlkIjoiMzBmMjliMDc0YTQxNjQxZjlhNDE4NzU5YmEzMmQwZTIiLCJ1c2VySWQiOiI2MjU1NDE2ODEifQ==</vt:lpwstr>
  </property>
  <property fmtid="{D5CDD505-2E9C-101B-9397-08002B2CF9AE}" pid="4" name="ICV">
    <vt:lpwstr>A92EB34A882349CD922264C86C672B17_13</vt:lpwstr>
  </property>
</Properties>
</file>